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Spec="center" w:tblpY="2913"/>
        <w:tblW w:w="1298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2100"/>
        <w:gridCol w:w="840"/>
        <w:gridCol w:w="840"/>
        <w:gridCol w:w="840"/>
        <w:gridCol w:w="1155"/>
        <w:gridCol w:w="1290"/>
        <w:gridCol w:w="1725"/>
        <w:gridCol w:w="1868"/>
        <w:gridCol w:w="17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5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岗位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聘用名额</w:t>
            </w:r>
          </w:p>
        </w:tc>
        <w:tc>
          <w:tcPr>
            <w:tcW w:w="115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招收范围</w:t>
            </w: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5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所需知识、技能等条件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316" w:rightChars="-10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美姑县人民医院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医生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全国非在编人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eastAsia="zh-CN"/>
              </w:rPr>
              <w:t>员，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2013年6月及以后毕业的应、往届毕业生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在18至 30周岁（即1998年3月2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日至1986年3月2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日出生）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普通高等院校全日制专科及以上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临床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  <w:t>美姑县人民医院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  <w:t>医生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中医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美姑县人民医院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专业技术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医技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影像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美姑县人民医院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医技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  <w:t>临床医学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检验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乡镇卫生院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医技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药剂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乡镇卫生院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医技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影像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乡镇卫生院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医技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  <w:t>临床医学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检验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乡镇卫生院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医生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5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临床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中医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8"/>
                <w:szCs w:val="28"/>
              </w:rPr>
              <w:t>35</w:t>
            </w:r>
          </w:p>
        </w:tc>
        <w:tc>
          <w:tcPr>
            <w:tcW w:w="11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美姑县201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6年考核聘用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人员岗位表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6E"/>
    <w:rsid w:val="00705C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2016-03-25T02:27:00Z</dcterms:created>
  <dc:creator>Administrator</dc:creator>
  <cp:lastModifiedBy>Administrator</cp:lastModifiedBy>
  <dcterms:modified xsi:type="dcterms:W3CDTF">2016-03-25T02:28:38Z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